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31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697"/>
        <w:gridCol w:w="1349"/>
        <w:gridCol w:w="900"/>
        <w:gridCol w:w="1260"/>
        <w:gridCol w:w="1001"/>
      </w:tblGrid>
      <w:tr w:rsidR="00A364F7" w:rsidRPr="00FF6D9B" w14:paraId="2E6098A2" w14:textId="77777777" w:rsidTr="00A364F7">
        <w:trPr>
          <w:trHeight w:val="649"/>
        </w:trPr>
        <w:tc>
          <w:tcPr>
            <w:tcW w:w="5000" w:type="pct"/>
            <w:gridSpan w:val="6"/>
          </w:tcPr>
          <w:p w14:paraId="6211E086" w14:textId="77777777" w:rsidR="00A364F7" w:rsidRPr="00FF6D9B" w:rsidRDefault="00A364F7" w:rsidP="000A1BC2">
            <w:pPr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FF6D9B">
              <w:rPr>
                <w:rFonts w:ascii="Calibri" w:hAnsi="Calibri"/>
                <w:b/>
              </w:rPr>
              <w:t>E</w:t>
            </w:r>
            <w:r w:rsidR="00FF6D9B">
              <w:rPr>
                <w:rFonts w:ascii="Calibri" w:hAnsi="Calibri"/>
                <w:b/>
              </w:rPr>
              <w:t>PIDEMIOLOGY MPH ADVISING WORKSHEET</w:t>
            </w:r>
            <w:r w:rsidRPr="00FF6D9B">
              <w:rPr>
                <w:rFonts w:ascii="Calibri" w:hAnsi="Calibri"/>
                <w:b/>
              </w:rPr>
              <w:t xml:space="preserve"> </w:t>
            </w:r>
          </w:p>
          <w:p w14:paraId="62DF5F87" w14:textId="77777777" w:rsidR="000F6DBC" w:rsidRPr="00254908" w:rsidRDefault="00A364F7" w:rsidP="00254908">
            <w:pPr>
              <w:spacing w:line="36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9D00CF">
              <w:rPr>
                <w:rFonts w:ascii="Calibri" w:hAnsi="Calibri"/>
                <w:b/>
                <w:sz w:val="22"/>
              </w:rPr>
              <w:t>LSU Health Sciences Center- School of Public Health- Epidemiology Program</w:t>
            </w:r>
          </w:p>
        </w:tc>
      </w:tr>
      <w:tr w:rsidR="00A364F7" w:rsidRPr="00FF6D9B" w14:paraId="1A2BCA3A" w14:textId="77777777" w:rsidTr="000D2A98">
        <w:trPr>
          <w:trHeight w:val="432"/>
        </w:trPr>
        <w:tc>
          <w:tcPr>
            <w:tcW w:w="5000" w:type="pct"/>
            <w:gridSpan w:val="6"/>
            <w:vAlign w:val="center"/>
          </w:tcPr>
          <w:p w14:paraId="4ACC497B" w14:textId="77777777" w:rsidR="00A364F7" w:rsidRPr="00163881" w:rsidRDefault="00A364F7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F6D9B">
              <w:rPr>
                <w:rFonts w:ascii="Calibri" w:hAnsi="Calibri"/>
                <w:b/>
                <w:szCs w:val="24"/>
              </w:rPr>
              <w:t xml:space="preserve">Student: </w:t>
            </w:r>
            <w:r w:rsidR="000D2A98" w:rsidRPr="00163881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</w:t>
            </w:r>
            <w:r w:rsidR="000D2A98" w:rsidRPr="00FF6D9B">
              <w:rPr>
                <w:rFonts w:ascii="Calibri" w:hAnsi="Calibri"/>
                <w:b/>
              </w:rPr>
              <w:t>Advisor:</w:t>
            </w:r>
          </w:p>
        </w:tc>
      </w:tr>
      <w:tr w:rsidR="00E72406" w:rsidRPr="00FF6D9B" w14:paraId="39D4A5E5" w14:textId="77777777" w:rsidTr="000D2A98">
        <w:trPr>
          <w:trHeight w:val="432"/>
        </w:trPr>
        <w:tc>
          <w:tcPr>
            <w:tcW w:w="5000" w:type="pct"/>
            <w:gridSpan w:val="6"/>
            <w:vAlign w:val="center"/>
          </w:tcPr>
          <w:p w14:paraId="1CF9E50B" w14:textId="77777777" w:rsidR="00E72406" w:rsidRPr="00FF6D9B" w:rsidRDefault="00E72406" w:rsidP="00E72406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Matriculation Date:</w:t>
            </w:r>
          </w:p>
        </w:tc>
      </w:tr>
      <w:tr w:rsidR="00163881" w:rsidRPr="00FF6D9B" w14:paraId="239CBA98" w14:textId="77777777" w:rsidTr="00163881">
        <w:trPr>
          <w:trHeight w:val="256"/>
        </w:trPr>
        <w:tc>
          <w:tcPr>
            <w:tcW w:w="662" w:type="pct"/>
            <w:vAlign w:val="center"/>
          </w:tcPr>
          <w:p w14:paraId="2DED264C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Course Number</w:t>
            </w:r>
          </w:p>
        </w:tc>
        <w:tc>
          <w:tcPr>
            <w:tcW w:w="1954" w:type="pct"/>
            <w:vAlign w:val="center"/>
          </w:tcPr>
          <w:p w14:paraId="7DE2FEDB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Course Name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0858222E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163881">
              <w:rPr>
                <w:rFonts w:ascii="Calibri" w:hAnsi="Calibri"/>
                <w:b/>
                <w:i/>
                <w:sz w:val="20"/>
                <w:u w:val="single"/>
              </w:rPr>
              <w:t>Suggested</w:t>
            </w:r>
            <w:r w:rsidRPr="00FF6D9B">
              <w:rPr>
                <w:rFonts w:ascii="Calibri" w:hAnsi="Calibri"/>
                <w:b/>
                <w:i/>
                <w:sz w:val="20"/>
              </w:rPr>
              <w:t xml:space="preserve"> Semester</w:t>
            </w:r>
          </w:p>
        </w:tc>
        <w:tc>
          <w:tcPr>
            <w:tcW w:w="476" w:type="pct"/>
            <w:vAlign w:val="center"/>
          </w:tcPr>
          <w:p w14:paraId="3823F3B0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Credits</w:t>
            </w:r>
          </w:p>
        </w:tc>
        <w:tc>
          <w:tcPr>
            <w:tcW w:w="666" w:type="pct"/>
            <w:vAlign w:val="center"/>
          </w:tcPr>
          <w:p w14:paraId="56486A86" w14:textId="77777777" w:rsidR="000A1BC2" w:rsidRPr="00FF6D9B" w:rsidRDefault="000D2A98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18"/>
              </w:rPr>
              <w:t>Sem.</w:t>
            </w:r>
            <w:r w:rsidR="000A1BC2" w:rsidRPr="00FF6D9B">
              <w:rPr>
                <w:rFonts w:ascii="Calibri" w:hAnsi="Calibri"/>
                <w:b/>
                <w:i/>
                <w:sz w:val="18"/>
              </w:rPr>
              <w:t xml:space="preserve">/Year </w:t>
            </w:r>
            <w:r w:rsidRPr="00FF6D9B">
              <w:rPr>
                <w:rFonts w:ascii="Calibri" w:hAnsi="Calibri"/>
                <w:b/>
                <w:i/>
                <w:sz w:val="18"/>
              </w:rPr>
              <w:t>Student will</w:t>
            </w:r>
            <w:r w:rsidR="000A1BC2" w:rsidRPr="00FF6D9B">
              <w:rPr>
                <w:rFonts w:ascii="Calibri" w:hAnsi="Calibri"/>
                <w:b/>
                <w:i/>
                <w:sz w:val="18"/>
              </w:rPr>
              <w:t xml:space="preserve"> Take</w:t>
            </w:r>
            <w:r w:rsidRPr="00FF6D9B">
              <w:rPr>
                <w:rFonts w:ascii="Calibri" w:hAnsi="Calibri"/>
                <w:b/>
                <w:i/>
                <w:sz w:val="18"/>
              </w:rPr>
              <w:t xml:space="preserve"> Course</w:t>
            </w:r>
          </w:p>
        </w:tc>
        <w:tc>
          <w:tcPr>
            <w:tcW w:w="529" w:type="pct"/>
            <w:vAlign w:val="center"/>
          </w:tcPr>
          <w:p w14:paraId="332B6A60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FF6D9B">
              <w:rPr>
                <w:rFonts w:ascii="Calibri" w:hAnsi="Calibri"/>
                <w:b/>
                <w:i/>
                <w:sz w:val="20"/>
              </w:rPr>
              <w:t>Grade</w:t>
            </w:r>
          </w:p>
        </w:tc>
      </w:tr>
      <w:tr w:rsidR="000D2A98" w:rsidRPr="00FF6D9B" w14:paraId="311BA592" w14:textId="77777777" w:rsidTr="00E70582">
        <w:trPr>
          <w:trHeight w:val="728"/>
        </w:trPr>
        <w:tc>
          <w:tcPr>
            <w:tcW w:w="5000" w:type="pct"/>
            <w:gridSpan w:val="6"/>
            <w:vAlign w:val="center"/>
          </w:tcPr>
          <w:p w14:paraId="4EAF2B44" w14:textId="77777777" w:rsidR="000D2A98" w:rsidRPr="00FF6D9B" w:rsidRDefault="000D2A98" w:rsidP="000A1BC2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SCHOOLWIDE REQUIRED MPH COURSES (26 CREDITS)</w:t>
            </w:r>
          </w:p>
        </w:tc>
      </w:tr>
      <w:tr w:rsidR="00163881" w:rsidRPr="00FF6D9B" w14:paraId="4557E189" w14:textId="77777777" w:rsidTr="00163881">
        <w:trPr>
          <w:trHeight w:val="155"/>
        </w:trPr>
        <w:tc>
          <w:tcPr>
            <w:tcW w:w="662" w:type="pct"/>
          </w:tcPr>
          <w:p w14:paraId="0CABB207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EPID 6210</w:t>
            </w:r>
          </w:p>
        </w:tc>
        <w:tc>
          <w:tcPr>
            <w:tcW w:w="1954" w:type="pct"/>
            <w:shd w:val="clear" w:color="auto" w:fill="auto"/>
          </w:tcPr>
          <w:p w14:paraId="31D95DCE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Epidemiology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AF08891" w14:textId="795925C4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  <w:shd w:val="clear" w:color="auto" w:fill="auto"/>
          </w:tcPr>
          <w:p w14:paraId="78B40F9E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2EC824CC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4F387E7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6DC1504A" w14:textId="77777777" w:rsidTr="00163881">
        <w:trPr>
          <w:trHeight w:val="155"/>
        </w:trPr>
        <w:tc>
          <w:tcPr>
            <w:tcW w:w="662" w:type="pct"/>
          </w:tcPr>
          <w:p w14:paraId="577423DA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BIOS 6100</w:t>
            </w:r>
          </w:p>
        </w:tc>
        <w:tc>
          <w:tcPr>
            <w:tcW w:w="1954" w:type="pct"/>
            <w:shd w:val="clear" w:color="auto" w:fill="auto"/>
          </w:tcPr>
          <w:p w14:paraId="1D904F4B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443EB5B4" w14:textId="6C0AC936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  <w:shd w:val="clear" w:color="auto" w:fill="auto"/>
          </w:tcPr>
          <w:p w14:paraId="34CDA2D7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4FECF3E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05526E0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459A6A0C" w14:textId="77777777" w:rsidTr="00163881">
        <w:trPr>
          <w:trHeight w:val="256"/>
        </w:trPr>
        <w:tc>
          <w:tcPr>
            <w:tcW w:w="662" w:type="pct"/>
          </w:tcPr>
          <w:p w14:paraId="2C321CD2" w14:textId="77777777" w:rsidR="000A1BC2" w:rsidRPr="00FF6D9B" w:rsidRDefault="000A1BC2" w:rsidP="00727EAF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ENHS 623</w:t>
            </w:r>
            <w:r w:rsidR="00727EAF">
              <w:rPr>
                <w:rFonts w:ascii="Calibri" w:hAnsi="Calibri"/>
                <w:b/>
                <w:bCs/>
                <w:sz w:val="20"/>
              </w:rPr>
              <w:t>8</w:t>
            </w:r>
            <w:r w:rsidRPr="00FF6D9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954" w:type="pct"/>
            <w:shd w:val="clear" w:color="auto" w:fill="auto"/>
          </w:tcPr>
          <w:p w14:paraId="19887A89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Environmental Health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23D18FDF" w14:textId="77777777" w:rsidR="000A1BC2" w:rsidRPr="00FF6D9B" w:rsidRDefault="00895E4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="000A1BC2"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14:paraId="39891708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5B45708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1FA2CEE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0011AC59" w14:textId="77777777" w:rsidTr="00163881">
        <w:trPr>
          <w:trHeight w:val="140"/>
        </w:trPr>
        <w:tc>
          <w:tcPr>
            <w:tcW w:w="662" w:type="pct"/>
          </w:tcPr>
          <w:p w14:paraId="4FE3220E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BCHS 6212</w:t>
            </w:r>
          </w:p>
        </w:tc>
        <w:tc>
          <w:tcPr>
            <w:tcW w:w="1954" w:type="pct"/>
            <w:shd w:val="clear" w:color="auto" w:fill="auto"/>
          </w:tcPr>
          <w:p w14:paraId="579E48CE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 xml:space="preserve">Behavioral Sciences Theories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6E5BD8E1" w14:textId="77777777" w:rsidR="000A1BC2" w:rsidRPr="00FF6D9B" w:rsidRDefault="00895E4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  <w:vertAlign w:val="superscript"/>
              </w:rPr>
              <w:t>nd</w:t>
            </w:r>
            <w:r w:rsidR="00163881">
              <w:rPr>
                <w:rFonts w:ascii="Calibri" w:hAnsi="Calibri"/>
                <w:sz w:val="20"/>
              </w:rPr>
              <w:t xml:space="preserve"> </w:t>
            </w:r>
            <w:r w:rsidR="000A1BC2" w:rsidRPr="00FF6D9B">
              <w:rPr>
                <w:rFonts w:ascii="Calibri" w:hAnsi="Calibri"/>
                <w:sz w:val="20"/>
              </w:rPr>
              <w:t>Fall</w:t>
            </w:r>
          </w:p>
        </w:tc>
        <w:tc>
          <w:tcPr>
            <w:tcW w:w="476" w:type="pct"/>
            <w:shd w:val="clear" w:color="auto" w:fill="auto"/>
          </w:tcPr>
          <w:p w14:paraId="549C2BF8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064FA93B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91BF1A2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70C1C035" w14:textId="77777777" w:rsidTr="00163881">
        <w:trPr>
          <w:trHeight w:val="140"/>
        </w:trPr>
        <w:tc>
          <w:tcPr>
            <w:tcW w:w="662" w:type="pct"/>
          </w:tcPr>
          <w:p w14:paraId="410D734D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HPSM 6268</w:t>
            </w:r>
          </w:p>
        </w:tc>
        <w:tc>
          <w:tcPr>
            <w:tcW w:w="1954" w:type="pct"/>
            <w:shd w:val="clear" w:color="auto" w:fill="auto"/>
          </w:tcPr>
          <w:p w14:paraId="3C0D27D1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H</w:t>
            </w:r>
            <w:r w:rsidR="00A364F7" w:rsidRPr="00FF6D9B">
              <w:rPr>
                <w:rFonts w:ascii="Calibri" w:hAnsi="Calibri"/>
                <w:sz w:val="20"/>
              </w:rPr>
              <w:t>ealth Services Administration &amp;</w:t>
            </w:r>
            <w:r w:rsidRPr="00FF6D9B">
              <w:rPr>
                <w:rFonts w:ascii="Calibri" w:hAnsi="Calibri"/>
                <w:sz w:val="20"/>
              </w:rPr>
              <w:t xml:space="preserve"> M</w:t>
            </w:r>
            <w:r w:rsidR="000D2A98" w:rsidRPr="00FF6D9B">
              <w:rPr>
                <w:rFonts w:ascii="Calibri" w:hAnsi="Calibri"/>
                <w:sz w:val="20"/>
              </w:rPr>
              <w:t>gmt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5FBD520B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76" w:type="pct"/>
            <w:shd w:val="clear" w:color="auto" w:fill="auto"/>
          </w:tcPr>
          <w:p w14:paraId="7D015705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377451A7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46D50CF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07045F3D" w14:textId="77777777" w:rsidTr="00163881">
        <w:trPr>
          <w:trHeight w:val="140"/>
        </w:trPr>
        <w:tc>
          <w:tcPr>
            <w:tcW w:w="662" w:type="pct"/>
          </w:tcPr>
          <w:p w14:paraId="53F79522" w14:textId="77777777" w:rsidR="000A1BC2" w:rsidRPr="00FF6D9B" w:rsidRDefault="004F3F8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 6150</w:t>
            </w:r>
          </w:p>
        </w:tc>
        <w:tc>
          <w:tcPr>
            <w:tcW w:w="1954" w:type="pct"/>
            <w:shd w:val="clear" w:color="auto" w:fill="auto"/>
          </w:tcPr>
          <w:p w14:paraId="5C211822" w14:textId="77777777" w:rsidR="000A1BC2" w:rsidRPr="00FF6D9B" w:rsidRDefault="00163881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163881">
              <w:rPr>
                <w:rFonts w:ascii="Calibri" w:hAnsi="Calibri"/>
                <w:bCs/>
                <w:sz w:val="20"/>
              </w:rPr>
              <w:t xml:space="preserve">Foundations and Ethics of Public Health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CA7C7EF" w14:textId="74D603F1" w:rsidR="000A1BC2" w:rsidRPr="00FF6D9B" w:rsidRDefault="00163881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="000A1BC2" w:rsidRPr="00FF6D9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Fall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  <w:shd w:val="clear" w:color="auto" w:fill="auto"/>
          </w:tcPr>
          <w:p w14:paraId="4BAE1821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14:paraId="70E0910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722816EC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0F714104" w14:textId="77777777" w:rsidTr="00163881">
        <w:trPr>
          <w:trHeight w:val="140"/>
        </w:trPr>
        <w:tc>
          <w:tcPr>
            <w:tcW w:w="662" w:type="pct"/>
          </w:tcPr>
          <w:p w14:paraId="4DC6523E" w14:textId="77777777" w:rsidR="000A1BC2" w:rsidRPr="00FF6D9B" w:rsidRDefault="00163881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</w:t>
            </w:r>
            <w:r w:rsidR="000A1BC2" w:rsidRPr="00FF6D9B">
              <w:rPr>
                <w:rFonts w:ascii="Calibri" w:hAnsi="Calibri"/>
                <w:b/>
                <w:bCs/>
                <w:sz w:val="20"/>
              </w:rPr>
              <w:t xml:space="preserve"> 6216</w:t>
            </w:r>
            <w:r w:rsidR="000A1BC2" w:rsidRPr="00FF6D9B">
              <w:rPr>
                <w:rFonts w:ascii="Calibri" w:hAnsi="Calibri"/>
                <w:b/>
                <w:spacing w:val="-3"/>
                <w:sz w:val="20"/>
                <w:vertAlign w:val="superscript"/>
              </w:rPr>
              <w:t>1</w:t>
            </w:r>
          </w:p>
        </w:tc>
        <w:tc>
          <w:tcPr>
            <w:tcW w:w="1954" w:type="pct"/>
            <w:shd w:val="clear" w:color="auto" w:fill="auto"/>
          </w:tcPr>
          <w:p w14:paraId="4C4DFF5F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Biologic Basis of Health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674ABA19" w14:textId="516220F9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  <w:shd w:val="clear" w:color="auto" w:fill="auto"/>
          </w:tcPr>
          <w:p w14:paraId="38D24213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753DA971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99A4C62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F151C6B" w14:textId="77777777" w:rsidTr="00163881">
        <w:trPr>
          <w:trHeight w:val="140"/>
        </w:trPr>
        <w:tc>
          <w:tcPr>
            <w:tcW w:w="662" w:type="pct"/>
          </w:tcPr>
          <w:p w14:paraId="06D80222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6800</w:t>
            </w:r>
          </w:p>
        </w:tc>
        <w:tc>
          <w:tcPr>
            <w:tcW w:w="1954" w:type="pct"/>
            <w:shd w:val="clear" w:color="auto" w:fill="auto"/>
          </w:tcPr>
          <w:p w14:paraId="27D6975D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Practice Experience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6E79896C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Summer</w:t>
            </w:r>
          </w:p>
        </w:tc>
        <w:tc>
          <w:tcPr>
            <w:tcW w:w="476" w:type="pct"/>
            <w:shd w:val="clear" w:color="auto" w:fill="auto"/>
          </w:tcPr>
          <w:p w14:paraId="4799EEBE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7768C84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9D798FF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70B96A1" w14:textId="77777777" w:rsidTr="00163881">
        <w:trPr>
          <w:trHeight w:val="140"/>
        </w:trPr>
        <w:tc>
          <w:tcPr>
            <w:tcW w:w="662" w:type="pct"/>
          </w:tcPr>
          <w:p w14:paraId="57F00E09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6600</w:t>
            </w:r>
          </w:p>
        </w:tc>
        <w:tc>
          <w:tcPr>
            <w:tcW w:w="1954" w:type="pct"/>
            <w:shd w:val="clear" w:color="auto" w:fill="auto"/>
          </w:tcPr>
          <w:p w14:paraId="2F574EF4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Culminating Experience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437CBEC2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76" w:type="pct"/>
            <w:shd w:val="clear" w:color="auto" w:fill="auto"/>
          </w:tcPr>
          <w:p w14:paraId="23AEE355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0753F8F7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B82E157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A364F7" w:rsidRPr="00FF6D9B" w14:paraId="146F80B5" w14:textId="77777777" w:rsidTr="00E70582">
        <w:trPr>
          <w:trHeight w:val="728"/>
        </w:trPr>
        <w:tc>
          <w:tcPr>
            <w:tcW w:w="5000" w:type="pct"/>
            <w:gridSpan w:val="6"/>
            <w:vAlign w:val="center"/>
          </w:tcPr>
          <w:p w14:paraId="029E7808" w14:textId="77777777" w:rsidR="00A364F7" w:rsidRPr="00FF6D9B" w:rsidRDefault="00A364F7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EPIDE</w:t>
            </w:r>
            <w:r w:rsidR="00D86F82">
              <w:rPr>
                <w:rFonts w:ascii="Calibri" w:hAnsi="Calibri"/>
                <w:b/>
                <w:szCs w:val="24"/>
              </w:rPr>
              <w:t>MIOLOGY REQUIRED MPH COURSES (11</w:t>
            </w:r>
            <w:r w:rsidRPr="00FF6D9B">
              <w:rPr>
                <w:rFonts w:ascii="Calibri" w:hAnsi="Calibri"/>
                <w:b/>
                <w:szCs w:val="24"/>
              </w:rPr>
              <w:t xml:space="preserve"> CREDITS)</w:t>
            </w:r>
          </w:p>
        </w:tc>
      </w:tr>
      <w:tr w:rsidR="00163881" w:rsidRPr="00FF6D9B" w14:paraId="3B9DF657" w14:textId="77777777" w:rsidTr="00163881">
        <w:trPr>
          <w:trHeight w:val="293"/>
        </w:trPr>
        <w:tc>
          <w:tcPr>
            <w:tcW w:w="662" w:type="pct"/>
          </w:tcPr>
          <w:p w14:paraId="14A96345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6211</w:t>
            </w:r>
          </w:p>
        </w:tc>
        <w:tc>
          <w:tcPr>
            <w:tcW w:w="1954" w:type="pct"/>
          </w:tcPr>
          <w:p w14:paraId="41520B6F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Intermediate Epidemiology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038D721A" w14:textId="3C97C401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</w:tcPr>
          <w:p w14:paraId="645EFB94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</w:tcPr>
          <w:p w14:paraId="2AE63615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CB58AE2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5DC4EFB" w14:textId="77777777" w:rsidTr="00163881">
        <w:trPr>
          <w:trHeight w:val="293"/>
        </w:trPr>
        <w:tc>
          <w:tcPr>
            <w:tcW w:w="662" w:type="pct"/>
          </w:tcPr>
          <w:p w14:paraId="36003336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6226</w:t>
            </w:r>
          </w:p>
        </w:tc>
        <w:tc>
          <w:tcPr>
            <w:tcW w:w="1954" w:type="pct"/>
          </w:tcPr>
          <w:p w14:paraId="40B95CA8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Epidemiologic Design &amp; Analysis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22248228" w14:textId="25472226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</w:tcPr>
          <w:p w14:paraId="6DA20C4C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66" w:type="pct"/>
          </w:tcPr>
          <w:p w14:paraId="7CBEC2A8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D3E9B65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79226A06" w14:textId="77777777" w:rsidTr="00163881">
        <w:trPr>
          <w:trHeight w:val="293"/>
        </w:trPr>
        <w:tc>
          <w:tcPr>
            <w:tcW w:w="662" w:type="pct"/>
          </w:tcPr>
          <w:p w14:paraId="0FCEAC22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 xml:space="preserve">BIOS 6102 </w:t>
            </w:r>
          </w:p>
        </w:tc>
        <w:tc>
          <w:tcPr>
            <w:tcW w:w="1954" w:type="pct"/>
          </w:tcPr>
          <w:p w14:paraId="06AE49A1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II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674B5E95" w14:textId="34F5BFBB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</w:tcPr>
          <w:p w14:paraId="517863B4" w14:textId="77777777" w:rsidR="000A1BC2" w:rsidRPr="00FF6D9B" w:rsidRDefault="00833560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66" w:type="pct"/>
          </w:tcPr>
          <w:p w14:paraId="1295C79C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7176FA2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127769C1" w14:textId="77777777" w:rsidTr="00163881">
        <w:trPr>
          <w:trHeight w:val="293"/>
        </w:trPr>
        <w:tc>
          <w:tcPr>
            <w:tcW w:w="662" w:type="pct"/>
          </w:tcPr>
          <w:p w14:paraId="384A4FA8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6213</w:t>
            </w:r>
            <w:r w:rsidRPr="00FF6D9B">
              <w:rPr>
                <w:rFonts w:ascii="Calibri" w:hAnsi="Calibri"/>
                <w:b/>
                <w:spacing w:val="-3"/>
                <w:sz w:val="20"/>
                <w:vertAlign w:val="superscript"/>
              </w:rPr>
              <w:t>2</w:t>
            </w:r>
          </w:p>
        </w:tc>
        <w:tc>
          <w:tcPr>
            <w:tcW w:w="1954" w:type="pct"/>
          </w:tcPr>
          <w:p w14:paraId="15DEB407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Epidemiology Seminar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BAD3BC6" w14:textId="52C93E0D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 w:rsidR="00674BD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76" w:type="pct"/>
          </w:tcPr>
          <w:p w14:paraId="5FDADC7E" w14:textId="77777777" w:rsidR="000A1BC2" w:rsidRPr="00FF6D9B" w:rsidRDefault="000A1BC2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66" w:type="pct"/>
          </w:tcPr>
          <w:p w14:paraId="6A49A523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265127FA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0A1BC2" w:rsidRPr="00FF6D9B" w14:paraId="284A8DB3" w14:textId="77777777" w:rsidTr="00E70582">
        <w:trPr>
          <w:trHeight w:val="710"/>
        </w:trPr>
        <w:tc>
          <w:tcPr>
            <w:tcW w:w="5000" w:type="pct"/>
            <w:gridSpan w:val="6"/>
            <w:vAlign w:val="center"/>
          </w:tcPr>
          <w:p w14:paraId="0A20D2FB" w14:textId="0387C1FD" w:rsidR="000A1BC2" w:rsidRPr="00FF6D9B" w:rsidRDefault="00D36027" w:rsidP="00D36027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EPIDEMIOLOGY </w:t>
            </w:r>
            <w:r w:rsidR="000A1BC2" w:rsidRPr="00FF6D9B">
              <w:rPr>
                <w:rFonts w:ascii="Calibri" w:hAnsi="Calibri"/>
                <w:b/>
                <w:szCs w:val="24"/>
              </w:rPr>
              <w:t>ELECTIVE COURSES</w:t>
            </w:r>
            <w:r w:rsidR="000A1BC2" w:rsidRPr="00FF6D9B">
              <w:rPr>
                <w:rFonts w:ascii="Calibri" w:hAnsi="Calibri"/>
                <w:b/>
                <w:spacing w:val="-3"/>
                <w:szCs w:val="24"/>
                <w:vertAlign w:val="superscript"/>
              </w:rPr>
              <w:t>3</w:t>
            </w:r>
            <w:r w:rsidR="000A1BC2" w:rsidRPr="00FF6D9B">
              <w:rPr>
                <w:rFonts w:ascii="Calibri" w:hAnsi="Calibri"/>
                <w:b/>
                <w:szCs w:val="24"/>
              </w:rPr>
              <w:t xml:space="preserve"> (</w:t>
            </w:r>
            <w:r w:rsidR="00727EAF">
              <w:rPr>
                <w:rFonts w:ascii="Calibri" w:hAnsi="Calibri"/>
                <w:b/>
                <w:szCs w:val="24"/>
              </w:rPr>
              <w:t>9</w:t>
            </w:r>
            <w:r>
              <w:rPr>
                <w:rFonts w:ascii="Calibri" w:hAnsi="Calibri"/>
                <w:b/>
                <w:szCs w:val="24"/>
              </w:rPr>
              <w:t xml:space="preserve"> CREDITS) </w:t>
            </w:r>
          </w:p>
        </w:tc>
      </w:tr>
      <w:tr w:rsidR="00163881" w:rsidRPr="00FF6D9B" w14:paraId="59B12892" w14:textId="77777777" w:rsidTr="00163881">
        <w:trPr>
          <w:trHeight w:val="254"/>
        </w:trPr>
        <w:tc>
          <w:tcPr>
            <w:tcW w:w="662" w:type="pct"/>
          </w:tcPr>
          <w:p w14:paraId="4F2ACD70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3818317B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132F15D3" w14:textId="77777777"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106506D6" w14:textId="77777777"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EC408A7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18C9808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7CC9E5C" w14:textId="77777777" w:rsidTr="00163881">
        <w:trPr>
          <w:trHeight w:val="294"/>
        </w:trPr>
        <w:tc>
          <w:tcPr>
            <w:tcW w:w="662" w:type="pct"/>
          </w:tcPr>
          <w:p w14:paraId="7C6E55AF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2FDA02F3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color w:val="1F497D" w:themeColor="text2"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59AFFF2A" w14:textId="77777777"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4FDCD4C2" w14:textId="77777777"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5DB02E5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E0B0507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20C8548" w14:textId="77777777" w:rsidTr="00163881">
        <w:trPr>
          <w:trHeight w:val="228"/>
        </w:trPr>
        <w:tc>
          <w:tcPr>
            <w:tcW w:w="662" w:type="pct"/>
          </w:tcPr>
          <w:p w14:paraId="6FE3E777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1533BB57" w14:textId="77777777" w:rsidR="000A1BC2" w:rsidRPr="00FF6D9B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CA6BCDD" w14:textId="77777777" w:rsidR="000A1BC2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23A85655" w14:textId="77777777" w:rsidR="000A1BC2" w:rsidRPr="00163881" w:rsidRDefault="000A1BC2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04D206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2FF9ED2C" w14:textId="77777777" w:rsidR="000A1BC2" w:rsidRPr="00163881" w:rsidRDefault="000A1BC2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05C6B169" w14:textId="77777777" w:rsidTr="00163881">
        <w:trPr>
          <w:trHeight w:val="228"/>
        </w:trPr>
        <w:tc>
          <w:tcPr>
            <w:tcW w:w="662" w:type="pct"/>
          </w:tcPr>
          <w:p w14:paraId="5561DBE5" w14:textId="77777777" w:rsidR="0076137F" w:rsidRPr="00FF6D9B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263DB7A2" w14:textId="77777777" w:rsidR="0076137F" w:rsidRPr="00FF6D9B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28BA9AB8" w14:textId="77777777" w:rsidR="0076137F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19CE48A8" w14:textId="77777777" w:rsidR="0076137F" w:rsidRPr="00163881" w:rsidRDefault="0076137F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9C61745" w14:textId="77777777" w:rsidR="0076137F" w:rsidRPr="00163881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F777B6B" w14:textId="77777777" w:rsidR="0076137F" w:rsidRPr="00163881" w:rsidRDefault="0076137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25645603" w14:textId="77777777" w:rsidTr="00163881">
        <w:trPr>
          <w:trHeight w:val="228"/>
        </w:trPr>
        <w:tc>
          <w:tcPr>
            <w:tcW w:w="662" w:type="pct"/>
          </w:tcPr>
          <w:p w14:paraId="3290AE16" w14:textId="77777777" w:rsidR="00833560" w:rsidRPr="00FF6D9B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73734A85" w14:textId="77777777" w:rsidR="00833560" w:rsidRPr="00FF6D9B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28FEC9ED" w14:textId="77777777" w:rsidR="00833560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51955B71" w14:textId="77777777" w:rsidR="00833560" w:rsidRPr="00163881" w:rsidRDefault="00833560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E1EFCA" w14:textId="77777777" w:rsidR="00833560" w:rsidRPr="00163881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BB90E3F" w14:textId="77777777" w:rsidR="00833560" w:rsidRPr="00163881" w:rsidRDefault="00833560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163881" w:rsidRPr="00FF6D9B" w14:paraId="3D7DD8D0" w14:textId="77777777" w:rsidTr="00163881">
        <w:trPr>
          <w:trHeight w:val="228"/>
        </w:trPr>
        <w:tc>
          <w:tcPr>
            <w:tcW w:w="662" w:type="pct"/>
          </w:tcPr>
          <w:p w14:paraId="154483BD" w14:textId="77777777" w:rsidR="000F6DBC" w:rsidRPr="00FF6D9B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954" w:type="pct"/>
            <w:shd w:val="clear" w:color="auto" w:fill="auto"/>
          </w:tcPr>
          <w:p w14:paraId="007EAA8D" w14:textId="77777777" w:rsidR="000F6DBC" w:rsidRPr="00FF6D9B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1661A23D" w14:textId="77777777" w:rsidR="000F6DBC" w:rsidRPr="00FF6D9B" w:rsidRDefault="007D1423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76" w:type="pct"/>
            <w:shd w:val="clear" w:color="auto" w:fill="auto"/>
          </w:tcPr>
          <w:p w14:paraId="3A99CEC9" w14:textId="77777777" w:rsidR="000F6DBC" w:rsidRPr="00163881" w:rsidRDefault="000F6DBC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9EC515" w14:textId="77777777" w:rsidR="000F6DBC" w:rsidRPr="00163881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1AFB8083" w14:textId="77777777" w:rsidR="000F6DBC" w:rsidRPr="00163881" w:rsidRDefault="000F6DBC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F6D9B" w:rsidRPr="00FF6D9B" w14:paraId="5A5E12C1" w14:textId="77777777" w:rsidTr="00FF6D9B">
        <w:trPr>
          <w:trHeight w:val="359"/>
        </w:trPr>
        <w:tc>
          <w:tcPr>
            <w:tcW w:w="5000" w:type="pct"/>
            <w:gridSpan w:val="6"/>
            <w:vAlign w:val="center"/>
          </w:tcPr>
          <w:p w14:paraId="1FF37862" w14:textId="77777777" w:rsidR="00FF6D9B" w:rsidRPr="00FF6D9B" w:rsidRDefault="00FF6D9B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CITI Training Completed on</w:t>
            </w:r>
          </w:p>
        </w:tc>
      </w:tr>
      <w:tr w:rsidR="00FF6D9B" w:rsidRPr="00FF6D9B" w14:paraId="02D32908" w14:textId="77777777" w:rsidTr="00FF6D9B">
        <w:trPr>
          <w:trHeight w:val="371"/>
        </w:trPr>
        <w:tc>
          <w:tcPr>
            <w:tcW w:w="5000" w:type="pct"/>
            <w:gridSpan w:val="6"/>
            <w:vAlign w:val="center"/>
          </w:tcPr>
          <w:p w14:paraId="66025712" w14:textId="77777777" w:rsidR="00FF6D9B" w:rsidRPr="00FF6D9B" w:rsidRDefault="00FF6D9B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Practice Experience Site</w:t>
            </w:r>
            <w:r w:rsidRPr="00FF6D9B">
              <w:rPr>
                <w:rFonts w:ascii="Calibri" w:hAnsi="Calibri"/>
                <w:b/>
                <w:spacing w:val="-3"/>
                <w:sz w:val="20"/>
                <w:szCs w:val="24"/>
                <w:vertAlign w:val="superscript"/>
              </w:rPr>
              <w:t>4</w:t>
            </w:r>
          </w:p>
        </w:tc>
      </w:tr>
    </w:tbl>
    <w:p w14:paraId="79D9C310" w14:textId="62F5F19D" w:rsidR="00E70582" w:rsidRPr="00674BDF" w:rsidRDefault="00674BDF" w:rsidP="00674BDF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sz w:val="22"/>
          <w:szCs w:val="22"/>
        </w:rPr>
      </w:pPr>
      <w:r w:rsidRPr="00674BDF">
        <w:rPr>
          <w:rFonts w:ascii="Calibri" w:hAnsi="Calibri"/>
          <w:sz w:val="22"/>
          <w:szCs w:val="22"/>
        </w:rPr>
        <w:tab/>
        <w:t>* Required to be taken in the semester indicated</w:t>
      </w:r>
    </w:p>
    <w:p w14:paraId="1042F7FE" w14:textId="77777777" w:rsidR="00674BDF" w:rsidRDefault="000D2A98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</w:rPr>
      </w:pPr>
      <w:r w:rsidRPr="00FF6D9B">
        <w:rPr>
          <w:rFonts w:ascii="Calibri" w:hAnsi="Calibri"/>
          <w:b/>
          <w:sz w:val="22"/>
          <w:szCs w:val="22"/>
        </w:rPr>
        <w:t xml:space="preserve">     </w:t>
      </w:r>
    </w:p>
    <w:p w14:paraId="321D2EA2" w14:textId="74308A96" w:rsidR="00DE1310" w:rsidRPr="00FF6D9B" w:rsidRDefault="00DE1310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</w:rPr>
      </w:pPr>
      <w:r w:rsidRPr="00FF6D9B">
        <w:rPr>
          <w:rFonts w:ascii="Calibri" w:hAnsi="Calibri"/>
          <w:b/>
          <w:sz w:val="22"/>
          <w:szCs w:val="22"/>
        </w:rPr>
        <w:t>Comments:</w:t>
      </w:r>
    </w:p>
    <w:p w14:paraId="2492C3F6" w14:textId="77777777" w:rsidR="00DE1310" w:rsidRPr="00FF6D9B" w:rsidRDefault="00DE1310" w:rsidP="00C93BA2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ind w:left="-270"/>
        <w:rPr>
          <w:rFonts w:ascii="Calibri" w:hAnsi="Calibri"/>
          <w:b/>
          <w:sz w:val="22"/>
          <w:szCs w:val="22"/>
          <w:u w:val="single"/>
        </w:rPr>
      </w:pPr>
    </w:p>
    <w:p w14:paraId="2D74764E" w14:textId="77777777" w:rsidR="00A30291" w:rsidRPr="00FF6D9B" w:rsidRDefault="006302D9" w:rsidP="000F6DBC">
      <w:pPr>
        <w:rPr>
          <w:rFonts w:ascii="Calibri" w:hAnsi="Calibri"/>
          <w:b/>
          <w:szCs w:val="24"/>
        </w:rPr>
      </w:pPr>
      <w:r w:rsidRPr="00FF6D9B">
        <w:rPr>
          <w:rFonts w:ascii="Calibri" w:hAnsi="Calibri"/>
          <w:b/>
          <w:szCs w:val="24"/>
        </w:rPr>
        <w:br w:type="page"/>
      </w:r>
      <w:r w:rsidRPr="00FF6D9B">
        <w:rPr>
          <w:rFonts w:ascii="Calibri" w:hAnsi="Calibri"/>
          <w:b/>
          <w:szCs w:val="24"/>
        </w:rPr>
        <w:lastRenderedPageBreak/>
        <w:t>Notes</w:t>
      </w:r>
    </w:p>
    <w:p w14:paraId="67EB622E" w14:textId="583C8B29" w:rsidR="00A30291" w:rsidRDefault="00A30291" w:rsidP="002D644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Consult the </w:t>
      </w:r>
      <w:r w:rsidR="00D8495F" w:rsidRPr="00FF6D9B">
        <w:rPr>
          <w:rFonts w:ascii="Calibri" w:hAnsi="Calibri"/>
          <w:sz w:val="22"/>
          <w:szCs w:val="22"/>
        </w:rPr>
        <w:t>“</w:t>
      </w:r>
      <w:hyperlink r:id="rId8" w:history="1">
        <w:r w:rsidR="00796536" w:rsidRPr="001556C7">
          <w:rPr>
            <w:rStyle w:val="Hyperlink"/>
            <w:rFonts w:ascii="Calibri" w:hAnsi="Calibri"/>
            <w:sz w:val="22"/>
            <w:szCs w:val="22"/>
          </w:rPr>
          <w:t>Epidemiology Handbook</w:t>
        </w:r>
      </w:hyperlink>
      <w:r w:rsidR="00D8495F" w:rsidRPr="00FF6D9B">
        <w:rPr>
          <w:rFonts w:ascii="Calibri" w:hAnsi="Calibri"/>
          <w:sz w:val="22"/>
          <w:szCs w:val="22"/>
        </w:rPr>
        <w:t>”</w:t>
      </w:r>
      <w:r w:rsidRPr="00FF6D9B">
        <w:rPr>
          <w:rFonts w:ascii="Calibri" w:hAnsi="Calibri"/>
          <w:sz w:val="22"/>
          <w:szCs w:val="22"/>
        </w:rPr>
        <w:t xml:space="preserve"> for </w:t>
      </w:r>
      <w:r w:rsidR="00796536" w:rsidRPr="00FF6D9B">
        <w:rPr>
          <w:rFonts w:ascii="Calibri" w:hAnsi="Calibri"/>
          <w:sz w:val="22"/>
          <w:szCs w:val="22"/>
        </w:rPr>
        <w:t>program</w:t>
      </w:r>
      <w:r w:rsidRPr="00FF6D9B">
        <w:rPr>
          <w:rFonts w:ascii="Calibri" w:hAnsi="Calibri"/>
          <w:sz w:val="22"/>
          <w:szCs w:val="22"/>
        </w:rPr>
        <w:t xml:space="preserve"> requirements and policies</w:t>
      </w:r>
      <w:r w:rsidR="004A5E5B" w:rsidRPr="00FF6D9B">
        <w:rPr>
          <w:rFonts w:ascii="Calibri" w:hAnsi="Calibri"/>
          <w:sz w:val="22"/>
          <w:szCs w:val="22"/>
        </w:rPr>
        <w:t>.</w:t>
      </w:r>
    </w:p>
    <w:p w14:paraId="4C22625D" w14:textId="18CEAFD9" w:rsidR="00895E40" w:rsidRPr="00FF6D9B" w:rsidRDefault="00895E40" w:rsidP="002D644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Non-Epidemiology or Biostatistics required Core Program courses (</w:t>
      </w:r>
      <w:r w:rsidR="001556C7">
        <w:rPr>
          <w:rFonts w:ascii="Calibri" w:hAnsi="Calibri"/>
          <w:sz w:val="22"/>
          <w:szCs w:val="22"/>
        </w:rPr>
        <w:t xml:space="preserve">i.e. </w:t>
      </w:r>
      <w:r>
        <w:rPr>
          <w:rFonts w:ascii="Calibri" w:hAnsi="Calibri"/>
          <w:sz w:val="22"/>
          <w:szCs w:val="22"/>
        </w:rPr>
        <w:t>HPSM, BCHS, ENHS) may be taken in either first or second fall semester or the summer semesters</w:t>
      </w:r>
      <w:r w:rsidR="00CA176B">
        <w:rPr>
          <w:rFonts w:ascii="Calibri" w:hAnsi="Calibri"/>
          <w:sz w:val="22"/>
          <w:szCs w:val="22"/>
        </w:rPr>
        <w:t xml:space="preserve">, first year. At least 2 of the remaining </w:t>
      </w:r>
      <w:r w:rsidR="008971B4">
        <w:rPr>
          <w:rFonts w:ascii="Calibri" w:hAnsi="Calibri"/>
          <w:sz w:val="22"/>
          <w:szCs w:val="22"/>
        </w:rPr>
        <w:t>3 non-epidemiology core courses</w:t>
      </w:r>
      <w:r w:rsidR="001556C7">
        <w:rPr>
          <w:rFonts w:ascii="Calibri" w:hAnsi="Calibri"/>
          <w:sz w:val="22"/>
          <w:szCs w:val="22"/>
        </w:rPr>
        <w:t xml:space="preserve"> should be taken </w:t>
      </w:r>
      <w:r w:rsidR="008971B4">
        <w:rPr>
          <w:rFonts w:ascii="Calibri" w:hAnsi="Calibri"/>
          <w:sz w:val="22"/>
          <w:szCs w:val="22"/>
        </w:rPr>
        <w:t xml:space="preserve">during the </w:t>
      </w:r>
      <w:r w:rsidR="001556C7">
        <w:rPr>
          <w:rFonts w:ascii="Calibri" w:hAnsi="Calibri"/>
          <w:sz w:val="22"/>
          <w:szCs w:val="22"/>
        </w:rPr>
        <w:t xml:space="preserve">first semester if none have been taken in the summer. </w:t>
      </w:r>
    </w:p>
    <w:p w14:paraId="5E2479F4" w14:textId="77777777"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Plan ahead to ensure that required courses, usually offered once a year, will be completed on time to graduate.  Elective scheduling may change from year to year.  </w:t>
      </w:r>
      <w:r w:rsidRPr="00FF6D9B">
        <w:rPr>
          <w:rFonts w:ascii="Calibri" w:hAnsi="Calibri"/>
          <w:i/>
          <w:sz w:val="22"/>
          <w:szCs w:val="22"/>
        </w:rPr>
        <w:t>Some elective courses are offered every other year.</w:t>
      </w:r>
    </w:p>
    <w:p w14:paraId="38675C42" w14:textId="77777777"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 xml:space="preserve">See </w:t>
      </w:r>
      <w:r w:rsidR="00796536" w:rsidRPr="00FF6D9B">
        <w:rPr>
          <w:rFonts w:ascii="Calibri" w:hAnsi="Calibri"/>
          <w:sz w:val="22"/>
          <w:szCs w:val="22"/>
        </w:rPr>
        <w:t xml:space="preserve">the </w:t>
      </w:r>
      <w:hyperlink r:id="rId9" w:history="1">
        <w:r w:rsidR="00796536" w:rsidRPr="00FF6D9B">
          <w:rPr>
            <w:rStyle w:val="Hyperlink"/>
            <w:rFonts w:ascii="Calibri" w:hAnsi="Calibri"/>
            <w:sz w:val="22"/>
            <w:szCs w:val="22"/>
          </w:rPr>
          <w:t>Academic Calendar</w:t>
        </w:r>
      </w:hyperlink>
      <w:r w:rsidRPr="00FF6D9B">
        <w:rPr>
          <w:rFonts w:ascii="Calibri" w:hAnsi="Calibri"/>
          <w:sz w:val="22"/>
          <w:szCs w:val="22"/>
        </w:rPr>
        <w:t xml:space="preserve"> </w:t>
      </w:r>
      <w:r w:rsidR="00796536" w:rsidRPr="00FF6D9B">
        <w:rPr>
          <w:rFonts w:ascii="Calibri" w:hAnsi="Calibri"/>
          <w:sz w:val="22"/>
          <w:szCs w:val="22"/>
        </w:rPr>
        <w:t>for days/times of classes</w:t>
      </w:r>
      <w:r w:rsidRPr="00FF6D9B">
        <w:rPr>
          <w:rFonts w:ascii="Calibri" w:hAnsi="Calibri"/>
          <w:sz w:val="22"/>
          <w:szCs w:val="22"/>
        </w:rPr>
        <w:t>.</w:t>
      </w:r>
    </w:p>
    <w:p w14:paraId="704B28EA" w14:textId="77777777" w:rsidR="00A30291" w:rsidRPr="00FF6D9B" w:rsidRDefault="00A30291" w:rsidP="00A30291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pacing w:val="-3"/>
          <w:sz w:val="22"/>
          <w:szCs w:val="22"/>
        </w:rPr>
        <w:t>Students may register for additional electives</w:t>
      </w:r>
      <w:r w:rsidR="00796536" w:rsidRPr="00FF6D9B">
        <w:rPr>
          <w:rFonts w:ascii="Calibri" w:hAnsi="Calibri"/>
          <w:spacing w:val="-3"/>
          <w:sz w:val="22"/>
          <w:szCs w:val="22"/>
        </w:rPr>
        <w:t xml:space="preserve"> outside the program</w:t>
      </w:r>
      <w:r w:rsidRPr="00FF6D9B">
        <w:rPr>
          <w:rFonts w:ascii="Calibri" w:hAnsi="Calibri"/>
          <w:spacing w:val="-3"/>
          <w:sz w:val="22"/>
          <w:szCs w:val="22"/>
        </w:rPr>
        <w:t xml:space="preserve"> and </w:t>
      </w:r>
      <w:r w:rsidR="00796536" w:rsidRPr="00FF6D9B">
        <w:rPr>
          <w:rFonts w:ascii="Calibri" w:hAnsi="Calibri"/>
          <w:spacing w:val="-3"/>
          <w:sz w:val="22"/>
          <w:szCs w:val="22"/>
        </w:rPr>
        <w:t>EPID 6400,</w:t>
      </w:r>
      <w:r w:rsidRPr="00FF6D9B">
        <w:rPr>
          <w:rFonts w:ascii="Calibri" w:hAnsi="Calibri"/>
          <w:spacing w:val="-3"/>
          <w:sz w:val="22"/>
          <w:szCs w:val="22"/>
        </w:rPr>
        <w:t xml:space="preserve"> Independent Study in order to have enough credits</w:t>
      </w:r>
      <w:r w:rsidR="00796536" w:rsidRPr="00FF6D9B">
        <w:rPr>
          <w:rFonts w:ascii="Calibri" w:hAnsi="Calibri"/>
          <w:spacing w:val="-3"/>
          <w:sz w:val="22"/>
          <w:szCs w:val="22"/>
        </w:rPr>
        <w:t xml:space="preserve"> for graduation</w:t>
      </w:r>
      <w:r w:rsidRPr="00FF6D9B">
        <w:rPr>
          <w:rFonts w:ascii="Calibri" w:hAnsi="Calibri"/>
          <w:spacing w:val="-3"/>
          <w:sz w:val="22"/>
          <w:szCs w:val="22"/>
        </w:rPr>
        <w:t xml:space="preserve">. </w:t>
      </w:r>
      <w:r w:rsidR="00B630C7" w:rsidRPr="00FF6D9B">
        <w:rPr>
          <w:rFonts w:ascii="Calibri" w:hAnsi="Calibri"/>
          <w:spacing w:val="-3"/>
          <w:sz w:val="22"/>
          <w:szCs w:val="22"/>
        </w:rPr>
        <w:t>Consult your advisor whether or not to take electives during your first year.</w:t>
      </w:r>
    </w:p>
    <w:p w14:paraId="0E6D8A27" w14:textId="77777777" w:rsidR="00476C3A" w:rsidRPr="00FF6D9B" w:rsidRDefault="00476C3A" w:rsidP="00476C3A">
      <w:pPr>
        <w:numPr>
          <w:ilvl w:val="0"/>
          <w:numId w:val="2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>Requirements and information subject to change without notice.</w:t>
      </w:r>
    </w:p>
    <w:p w14:paraId="1B59B870" w14:textId="77777777" w:rsidR="00A55849" w:rsidRPr="00FF6D9B" w:rsidRDefault="00A55849" w:rsidP="00046277">
      <w:pPr>
        <w:tabs>
          <w:tab w:val="center" w:pos="1440"/>
        </w:tabs>
        <w:ind w:left="360"/>
        <w:rPr>
          <w:rFonts w:ascii="Calibri" w:hAnsi="Calibri"/>
          <w:b/>
          <w:sz w:val="22"/>
          <w:szCs w:val="22"/>
        </w:rPr>
      </w:pPr>
    </w:p>
    <w:p w14:paraId="5C0551FD" w14:textId="77777777" w:rsidR="009844F7" w:rsidRPr="00FF6D9B" w:rsidRDefault="005D5AC6" w:rsidP="00046277">
      <w:pPr>
        <w:tabs>
          <w:tab w:val="center" w:pos="1440"/>
        </w:tabs>
        <w:rPr>
          <w:rFonts w:ascii="Calibri" w:hAnsi="Calibri"/>
          <w:b/>
          <w:szCs w:val="24"/>
        </w:rPr>
      </w:pPr>
      <w:r w:rsidRPr="00FF6D9B">
        <w:rPr>
          <w:rFonts w:ascii="Calibri" w:hAnsi="Calibri"/>
          <w:b/>
          <w:szCs w:val="24"/>
        </w:rPr>
        <w:t>Footnotes</w:t>
      </w:r>
    </w:p>
    <w:p w14:paraId="532744AE" w14:textId="77777777" w:rsidR="00046277" w:rsidRPr="00FF6D9B" w:rsidRDefault="0004627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2482A506" w14:textId="77777777"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1</w:t>
      </w:r>
      <w:r w:rsidRPr="00FF6D9B">
        <w:rPr>
          <w:rFonts w:ascii="Calibri" w:hAnsi="Calibri"/>
          <w:sz w:val="22"/>
          <w:szCs w:val="22"/>
        </w:rPr>
        <w:t>Required for students without a prior or concurrent clinical degree in nursing, medicine or dentistry</w:t>
      </w:r>
    </w:p>
    <w:p w14:paraId="43019A8A" w14:textId="77777777" w:rsidR="00365747" w:rsidRPr="00FF6D9B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2F92854A" w14:textId="77777777" w:rsidR="00796536" w:rsidRPr="00FF6D9B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2</w:t>
      </w:r>
      <w:r w:rsidR="00796536" w:rsidRPr="00FF6D9B">
        <w:rPr>
          <w:rFonts w:ascii="Calibri" w:hAnsi="Calibri"/>
          <w:sz w:val="22"/>
          <w:szCs w:val="22"/>
        </w:rPr>
        <w:t>Students must attend the Epidemiology Seminar for all four semesters of the MPH. Students only register for the course during t</w:t>
      </w:r>
      <w:r w:rsidR="006302D9" w:rsidRPr="00FF6D9B">
        <w:rPr>
          <w:rFonts w:ascii="Calibri" w:hAnsi="Calibri"/>
          <w:sz w:val="22"/>
          <w:szCs w:val="22"/>
        </w:rPr>
        <w:t>heir last semester of the MPH program.</w:t>
      </w:r>
    </w:p>
    <w:p w14:paraId="2310239A" w14:textId="77777777" w:rsidR="00700507" w:rsidRPr="00FF6D9B" w:rsidRDefault="0070050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6FC5014E" w14:textId="1DFE5DC3" w:rsidR="00D36027" w:rsidRDefault="0036574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3</w:t>
      </w:r>
      <w:r w:rsidR="00796536" w:rsidRPr="00FF6D9B">
        <w:rPr>
          <w:rFonts w:ascii="Calibri" w:hAnsi="Calibri"/>
          <w:sz w:val="22"/>
          <w:szCs w:val="22"/>
        </w:rPr>
        <w:t xml:space="preserve">Approved </w:t>
      </w:r>
      <w:r w:rsidR="00630A4E" w:rsidRPr="00FF6D9B">
        <w:rPr>
          <w:rFonts w:ascii="Calibri" w:hAnsi="Calibri"/>
          <w:sz w:val="22"/>
          <w:szCs w:val="22"/>
        </w:rPr>
        <w:t xml:space="preserve">Epidemiology </w:t>
      </w:r>
      <w:r w:rsidR="00796536" w:rsidRPr="00FF6D9B">
        <w:rPr>
          <w:rFonts w:ascii="Calibri" w:hAnsi="Calibri"/>
          <w:sz w:val="22"/>
          <w:szCs w:val="22"/>
        </w:rPr>
        <w:t>Electives</w:t>
      </w:r>
      <w:r w:rsidR="00850A8C">
        <w:rPr>
          <w:rFonts w:ascii="Calibri" w:hAnsi="Calibri"/>
          <w:sz w:val="22"/>
          <w:szCs w:val="22"/>
        </w:rPr>
        <w:t>:</w:t>
      </w:r>
      <w:r w:rsidR="00D36027">
        <w:rPr>
          <w:rFonts w:ascii="Calibri" w:hAnsi="Calibri"/>
          <w:sz w:val="22"/>
          <w:szCs w:val="22"/>
        </w:rPr>
        <w:t xml:space="preserve"> while nine (9) </w:t>
      </w:r>
      <w:r w:rsidR="005E68D2">
        <w:rPr>
          <w:rFonts w:ascii="Calibri" w:hAnsi="Calibri"/>
          <w:sz w:val="22"/>
          <w:szCs w:val="22"/>
        </w:rPr>
        <w:t>elective credits must be</w:t>
      </w:r>
      <w:r w:rsidR="00D36027">
        <w:rPr>
          <w:rFonts w:ascii="Calibri" w:hAnsi="Calibri"/>
          <w:sz w:val="22"/>
          <w:szCs w:val="22"/>
        </w:rPr>
        <w:t xml:space="preserve"> </w:t>
      </w:r>
      <w:r w:rsidR="005E68D2">
        <w:rPr>
          <w:rFonts w:ascii="Calibri" w:hAnsi="Calibri"/>
          <w:sz w:val="22"/>
          <w:szCs w:val="22"/>
        </w:rPr>
        <w:t>in</w:t>
      </w:r>
      <w:r w:rsidR="00D36027">
        <w:rPr>
          <w:rFonts w:ascii="Calibri" w:hAnsi="Calibri"/>
          <w:sz w:val="22"/>
          <w:szCs w:val="22"/>
        </w:rPr>
        <w:t xml:space="preserve"> Epidemiology</w:t>
      </w:r>
      <w:r w:rsidR="00850A8C">
        <w:rPr>
          <w:rFonts w:ascii="Calibri" w:hAnsi="Calibri"/>
          <w:sz w:val="22"/>
          <w:szCs w:val="22"/>
        </w:rPr>
        <w:t>,</w:t>
      </w:r>
      <w:r w:rsidR="00D36027">
        <w:rPr>
          <w:rFonts w:ascii="Calibri" w:hAnsi="Calibri"/>
          <w:sz w:val="22"/>
          <w:szCs w:val="22"/>
        </w:rPr>
        <w:t xml:space="preserve"> additional credits from other programs may also be </w:t>
      </w:r>
      <w:r w:rsidR="005E68D2">
        <w:rPr>
          <w:rFonts w:ascii="Calibri" w:hAnsi="Calibri"/>
          <w:sz w:val="22"/>
          <w:szCs w:val="22"/>
        </w:rPr>
        <w:t xml:space="preserve">taken. </w:t>
      </w:r>
    </w:p>
    <w:p w14:paraId="108FEE47" w14:textId="77777777" w:rsidR="00D36027" w:rsidRDefault="00D36027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3D329BDE" w14:textId="73D013AE" w:rsidR="00796536" w:rsidRPr="00FF6D9B" w:rsidRDefault="00D86F82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(not an exhaustive list)</w:t>
      </w:r>
      <w:r w:rsidR="00796536" w:rsidRPr="00FF6D9B">
        <w:rPr>
          <w:rFonts w:ascii="Calibri" w:hAnsi="Calibri"/>
          <w:sz w:val="22"/>
          <w:szCs w:val="22"/>
        </w:rPr>
        <w:t>:</w:t>
      </w:r>
    </w:p>
    <w:p w14:paraId="59927414" w14:textId="77777777"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627C1AB3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6214 - INFECTIOUS DISEASE EPIDEMIOLOGY</w:t>
      </w:r>
    </w:p>
    <w:p w14:paraId="4E193365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6217 - DATABASE MANAGEMENT</w:t>
      </w:r>
    </w:p>
    <w:p w14:paraId="37D598E3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6218 - SPATIAL ANALYSIS</w:t>
      </w:r>
    </w:p>
    <w:p w14:paraId="18570539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6219 - NUTRITIONAL EPIDEMIOLOGY</w:t>
      </w:r>
    </w:p>
    <w:p w14:paraId="5D701D7E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6220 - MOLECULAR EPIDEMIOLOGY</w:t>
      </w:r>
    </w:p>
    <w:p w14:paraId="3128570C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6222 - CANCER EPIDEMIOLOGY</w:t>
      </w:r>
    </w:p>
    <w:p w14:paraId="73A02CE4" w14:textId="77777777" w:rsidR="00270523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6223 - CHRONIC DISEASE EPIDEMIOLOGY</w:t>
      </w:r>
    </w:p>
    <w:p w14:paraId="62E7163F" w14:textId="77777777" w:rsidR="00833560" w:rsidRDefault="00833560" w:rsidP="00833560">
      <w:pPr>
        <w:tabs>
          <w:tab w:val="center" w:pos="14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EPID 6228 - SURVEY DESIGN</w:t>
      </w:r>
    </w:p>
    <w:p w14:paraId="564D4C9F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6301 - EPIDEMIOLOGY OF SEXUALLY TRANSMITTED INFECTIONS AND DISEASES</w:t>
      </w:r>
    </w:p>
    <w:p w14:paraId="6E815284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6351 - PUBLIC HEALTH SURVEILLANCE SYSTEM THEORY AND METHODS</w:t>
      </w:r>
    </w:p>
    <w:p w14:paraId="72477B3A" w14:textId="77777777" w:rsidR="008C6B4C" w:rsidRPr="00FF6D9B" w:rsidRDefault="00833560" w:rsidP="00270523">
      <w:pPr>
        <w:tabs>
          <w:tab w:val="center" w:pos="14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EPID 6350 -</w:t>
      </w:r>
      <w:r w:rsidR="008C6B4C" w:rsidRPr="00FF6D9B">
        <w:rPr>
          <w:rFonts w:ascii="Calibri" w:hAnsi="Calibri"/>
          <w:sz w:val="20"/>
        </w:rPr>
        <w:t xml:space="preserve"> EPIDEMIOLOGY FOR PUBLIC HEALTH PRACTICE</w:t>
      </w:r>
    </w:p>
    <w:p w14:paraId="3B4F41DA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6352 - SOCIAL EPIDEMIOLOGY</w:t>
      </w:r>
    </w:p>
    <w:p w14:paraId="6A9E23AE" w14:textId="77777777" w:rsidR="00270523" w:rsidRPr="00FF6D9B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6362 - ENVIRONMENTAL EPIDEMIOLOGY</w:t>
      </w:r>
    </w:p>
    <w:p w14:paraId="4FCBC218" w14:textId="77777777" w:rsidR="00796536" w:rsidRDefault="00270523" w:rsidP="00270523">
      <w:pPr>
        <w:tabs>
          <w:tab w:val="center" w:pos="1440"/>
        </w:tabs>
        <w:rPr>
          <w:rFonts w:ascii="Calibri" w:hAnsi="Calibri"/>
          <w:sz w:val="20"/>
        </w:rPr>
      </w:pPr>
      <w:r w:rsidRPr="00FF6D9B">
        <w:rPr>
          <w:rFonts w:ascii="Calibri" w:hAnsi="Calibri"/>
          <w:sz w:val="20"/>
        </w:rPr>
        <w:t>EPID 6400 - INDEPENDENT STUDY</w:t>
      </w:r>
    </w:p>
    <w:p w14:paraId="56E20489" w14:textId="77777777"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37D4D23D" w14:textId="77777777" w:rsidR="005169CD" w:rsidRPr="00FF6D9B" w:rsidRDefault="00365747" w:rsidP="00A647DA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4</w:t>
      </w:r>
      <w:r w:rsidR="009550CE" w:rsidRPr="00FF6D9B">
        <w:rPr>
          <w:rFonts w:ascii="Calibri" w:hAnsi="Calibri"/>
          <w:sz w:val="22"/>
          <w:szCs w:val="22"/>
        </w:rPr>
        <w:t>Locating a Practic</w:t>
      </w:r>
      <w:r w:rsidR="00E700A7" w:rsidRPr="00FF6D9B">
        <w:rPr>
          <w:rFonts w:ascii="Calibri" w:hAnsi="Calibri"/>
          <w:sz w:val="22"/>
          <w:szCs w:val="22"/>
        </w:rPr>
        <w:t xml:space="preserve">um can take time – start looking in </w:t>
      </w:r>
      <w:r w:rsidR="00796536" w:rsidRPr="00FF6D9B">
        <w:rPr>
          <w:rFonts w:ascii="Calibri" w:hAnsi="Calibri"/>
          <w:sz w:val="22"/>
          <w:szCs w:val="22"/>
        </w:rPr>
        <w:t xml:space="preserve">early. </w:t>
      </w:r>
      <w:r w:rsidR="00A30291" w:rsidRPr="00FF6D9B">
        <w:rPr>
          <w:rFonts w:ascii="Calibri" w:hAnsi="Calibri"/>
          <w:sz w:val="22"/>
          <w:szCs w:val="22"/>
        </w:rPr>
        <w:t>Practicum requirements</w:t>
      </w:r>
      <w:r w:rsidR="00796536" w:rsidRPr="00FF6D9B">
        <w:rPr>
          <w:rFonts w:ascii="Calibri" w:hAnsi="Calibri"/>
          <w:sz w:val="22"/>
          <w:szCs w:val="22"/>
        </w:rPr>
        <w:t xml:space="preserve"> and sites</w:t>
      </w:r>
      <w:r w:rsidR="00A30291" w:rsidRPr="00FF6D9B">
        <w:rPr>
          <w:rFonts w:ascii="Calibri" w:hAnsi="Calibri"/>
          <w:sz w:val="22"/>
          <w:szCs w:val="22"/>
        </w:rPr>
        <w:t>:</w:t>
      </w:r>
      <w:r w:rsidR="00A30291" w:rsidRPr="00FF6D9B">
        <w:rPr>
          <w:rFonts w:ascii="Calibri" w:hAnsi="Calibri"/>
        </w:rPr>
        <w:t xml:space="preserve"> </w:t>
      </w:r>
      <w:hyperlink r:id="rId10" w:history="1">
        <w:r w:rsidR="00796536" w:rsidRPr="00FF6D9B">
          <w:rPr>
            <w:rStyle w:val="Hyperlink"/>
            <w:rFonts w:ascii="Calibri" w:hAnsi="Calibri"/>
            <w:sz w:val="22"/>
            <w:szCs w:val="22"/>
          </w:rPr>
          <w:t>http://sph.lsuhsc.edu/practice-experience</w:t>
        </w:r>
      </w:hyperlink>
      <w:r w:rsidR="00AF6818" w:rsidRPr="00FF6D9B">
        <w:rPr>
          <w:rFonts w:ascii="Calibri" w:hAnsi="Calibri"/>
          <w:sz w:val="22"/>
          <w:szCs w:val="22"/>
        </w:rPr>
        <w:t xml:space="preserve">. </w:t>
      </w:r>
    </w:p>
    <w:sectPr w:rsidR="005169CD" w:rsidRPr="00FF6D9B" w:rsidSect="000F6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6" w:right="1440" w:bottom="6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1AE0" w14:textId="77777777" w:rsidR="005445A6" w:rsidRDefault="005445A6" w:rsidP="00F76BF3">
      <w:r>
        <w:separator/>
      </w:r>
    </w:p>
  </w:endnote>
  <w:endnote w:type="continuationSeparator" w:id="0">
    <w:p w14:paraId="5D448F6E" w14:textId="77777777" w:rsidR="005445A6" w:rsidRDefault="005445A6" w:rsidP="00F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6EE3" w14:textId="77777777" w:rsidR="00183AE0" w:rsidRDefault="00183A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7CC3" w14:textId="66983C71" w:rsidR="00E0220C" w:rsidRPr="00DA2841" w:rsidRDefault="00183AE0" w:rsidP="00DA2841">
    <w:pPr>
      <w:tabs>
        <w:tab w:val="right" w:pos="9630"/>
      </w:tabs>
      <w:ind w:right="-1440"/>
      <w:rPr>
        <w:sz w:val="16"/>
        <w:szCs w:val="16"/>
      </w:rPr>
    </w:pPr>
    <w:r>
      <w:rPr>
        <w:sz w:val="16"/>
        <w:szCs w:val="16"/>
      </w:rPr>
      <w:t>2017</w:t>
    </w:r>
    <w:r w:rsidR="00E0220C">
      <w:rPr>
        <w:sz w:val="16"/>
        <w:szCs w:val="16"/>
      </w:rPr>
      <w:t>-1</w:t>
    </w:r>
    <w:r>
      <w:rPr>
        <w:sz w:val="16"/>
        <w:szCs w:val="16"/>
      </w:rPr>
      <w:t>8</w:t>
    </w:r>
    <w:r w:rsidR="00E0220C">
      <w:rPr>
        <w:sz w:val="16"/>
        <w:szCs w:val="16"/>
      </w:rPr>
      <w:t xml:space="preserve"> version</w:t>
    </w:r>
    <w:r w:rsidR="00E0220C" w:rsidRPr="00C7740A">
      <w:rPr>
        <w:sz w:val="16"/>
        <w:szCs w:val="16"/>
      </w:rPr>
      <w:tab/>
      <w:t xml:space="preserve">Revised </w:t>
    </w:r>
    <w:r>
      <w:rPr>
        <w:sz w:val="16"/>
        <w:szCs w:val="16"/>
      </w:rPr>
      <w:t>8/9</w:t>
    </w:r>
    <w:r w:rsidR="000F6DBC">
      <w:rPr>
        <w:sz w:val="16"/>
        <w:szCs w:val="16"/>
      </w:rPr>
      <w:t>6</w:t>
    </w:r>
    <w:r w:rsidR="00E0220C">
      <w:rPr>
        <w:sz w:val="16"/>
        <w:szCs w:val="16"/>
      </w:rPr>
      <w:t>/1</w:t>
    </w:r>
    <w:r>
      <w:rPr>
        <w:sz w:val="16"/>
        <w:szCs w:val="16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3596" w14:textId="77777777" w:rsidR="00183AE0" w:rsidRDefault="00183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2B8C" w14:textId="77777777" w:rsidR="005445A6" w:rsidRDefault="005445A6" w:rsidP="00F76BF3">
      <w:r>
        <w:separator/>
      </w:r>
    </w:p>
  </w:footnote>
  <w:footnote w:type="continuationSeparator" w:id="0">
    <w:p w14:paraId="6A17FBAD" w14:textId="77777777" w:rsidR="005445A6" w:rsidRDefault="005445A6" w:rsidP="00F76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2467" w14:textId="77777777" w:rsidR="00183AE0" w:rsidRDefault="00183A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C839" w14:textId="77777777" w:rsidR="00183AE0" w:rsidRDefault="00183A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6C07" w14:textId="77777777" w:rsidR="00183AE0" w:rsidRDefault="00183A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AAB"/>
    <w:multiLevelType w:val="hybridMultilevel"/>
    <w:tmpl w:val="30B4C124"/>
    <w:lvl w:ilvl="0" w:tplc="C6FA0F1E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85459AC"/>
    <w:multiLevelType w:val="hybridMultilevel"/>
    <w:tmpl w:val="866C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11064"/>
    <w:multiLevelType w:val="hybridMultilevel"/>
    <w:tmpl w:val="07BA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C3478"/>
    <w:multiLevelType w:val="hybridMultilevel"/>
    <w:tmpl w:val="600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0812"/>
    <w:rsid w:val="000022CD"/>
    <w:rsid w:val="000054CC"/>
    <w:rsid w:val="000148E5"/>
    <w:rsid w:val="00024080"/>
    <w:rsid w:val="00037A41"/>
    <w:rsid w:val="00046277"/>
    <w:rsid w:val="00046890"/>
    <w:rsid w:val="00047998"/>
    <w:rsid w:val="00096E2D"/>
    <w:rsid w:val="000A0922"/>
    <w:rsid w:val="000A1BC2"/>
    <w:rsid w:val="000A5201"/>
    <w:rsid w:val="000A6593"/>
    <w:rsid w:val="000A7774"/>
    <w:rsid w:val="000B06F2"/>
    <w:rsid w:val="000D0D8B"/>
    <w:rsid w:val="000D1F4D"/>
    <w:rsid w:val="000D2A98"/>
    <w:rsid w:val="000F0145"/>
    <w:rsid w:val="000F3C04"/>
    <w:rsid w:val="000F6DBC"/>
    <w:rsid w:val="00100F8A"/>
    <w:rsid w:val="001261F6"/>
    <w:rsid w:val="00134FC5"/>
    <w:rsid w:val="00142999"/>
    <w:rsid w:val="00151692"/>
    <w:rsid w:val="001556C7"/>
    <w:rsid w:val="00156576"/>
    <w:rsid w:val="00161170"/>
    <w:rsid w:val="00161F27"/>
    <w:rsid w:val="00162FF5"/>
    <w:rsid w:val="00163881"/>
    <w:rsid w:val="001638D7"/>
    <w:rsid w:val="00183486"/>
    <w:rsid w:val="00183AE0"/>
    <w:rsid w:val="001B0130"/>
    <w:rsid w:val="001C05E8"/>
    <w:rsid w:val="001C2555"/>
    <w:rsid w:val="001C5F70"/>
    <w:rsid w:val="001D697E"/>
    <w:rsid w:val="001D6F3A"/>
    <w:rsid w:val="001E75EB"/>
    <w:rsid w:val="00210A0A"/>
    <w:rsid w:val="00215AB3"/>
    <w:rsid w:val="00217AE9"/>
    <w:rsid w:val="00222E96"/>
    <w:rsid w:val="0024001D"/>
    <w:rsid w:val="00254908"/>
    <w:rsid w:val="00261D87"/>
    <w:rsid w:val="00270523"/>
    <w:rsid w:val="002736A1"/>
    <w:rsid w:val="0029389C"/>
    <w:rsid w:val="002B1608"/>
    <w:rsid w:val="002B420E"/>
    <w:rsid w:val="002D260E"/>
    <w:rsid w:val="002D644A"/>
    <w:rsid w:val="002D7E91"/>
    <w:rsid w:val="002E080E"/>
    <w:rsid w:val="002E0A0D"/>
    <w:rsid w:val="002F04B4"/>
    <w:rsid w:val="002F172C"/>
    <w:rsid w:val="00304A28"/>
    <w:rsid w:val="00307004"/>
    <w:rsid w:val="003113A4"/>
    <w:rsid w:val="00333255"/>
    <w:rsid w:val="00342BAE"/>
    <w:rsid w:val="003501F7"/>
    <w:rsid w:val="00352441"/>
    <w:rsid w:val="00363FD1"/>
    <w:rsid w:val="00365747"/>
    <w:rsid w:val="00385A0C"/>
    <w:rsid w:val="00386FBF"/>
    <w:rsid w:val="003C3457"/>
    <w:rsid w:val="003C4501"/>
    <w:rsid w:val="003D3BAB"/>
    <w:rsid w:val="003E026C"/>
    <w:rsid w:val="00401986"/>
    <w:rsid w:val="00414865"/>
    <w:rsid w:val="00414E42"/>
    <w:rsid w:val="00416256"/>
    <w:rsid w:val="00427FEE"/>
    <w:rsid w:val="00455B3D"/>
    <w:rsid w:val="004579C5"/>
    <w:rsid w:val="00470D36"/>
    <w:rsid w:val="00476C3A"/>
    <w:rsid w:val="004813A1"/>
    <w:rsid w:val="004A2807"/>
    <w:rsid w:val="004A5E5B"/>
    <w:rsid w:val="004A7F62"/>
    <w:rsid w:val="004B6331"/>
    <w:rsid w:val="004D2189"/>
    <w:rsid w:val="004E6991"/>
    <w:rsid w:val="004F3F82"/>
    <w:rsid w:val="004F5C15"/>
    <w:rsid w:val="00504D61"/>
    <w:rsid w:val="005169CD"/>
    <w:rsid w:val="00532F83"/>
    <w:rsid w:val="005445A6"/>
    <w:rsid w:val="00554B39"/>
    <w:rsid w:val="00560E2A"/>
    <w:rsid w:val="005720A1"/>
    <w:rsid w:val="005755F5"/>
    <w:rsid w:val="00577AA1"/>
    <w:rsid w:val="00590097"/>
    <w:rsid w:val="005A026B"/>
    <w:rsid w:val="005A4B34"/>
    <w:rsid w:val="005A786E"/>
    <w:rsid w:val="005A7A94"/>
    <w:rsid w:val="005B41B8"/>
    <w:rsid w:val="005C485B"/>
    <w:rsid w:val="005C7D30"/>
    <w:rsid w:val="005D5AC6"/>
    <w:rsid w:val="005E61DA"/>
    <w:rsid w:val="005E68D2"/>
    <w:rsid w:val="005F79E6"/>
    <w:rsid w:val="006005BA"/>
    <w:rsid w:val="00600DC4"/>
    <w:rsid w:val="006232B2"/>
    <w:rsid w:val="0062353C"/>
    <w:rsid w:val="006259DA"/>
    <w:rsid w:val="006260B0"/>
    <w:rsid w:val="006275E3"/>
    <w:rsid w:val="006302D9"/>
    <w:rsid w:val="00630A4E"/>
    <w:rsid w:val="006320A9"/>
    <w:rsid w:val="0065368F"/>
    <w:rsid w:val="00655450"/>
    <w:rsid w:val="00664594"/>
    <w:rsid w:val="006734C0"/>
    <w:rsid w:val="00674BDF"/>
    <w:rsid w:val="006763E5"/>
    <w:rsid w:val="006B4046"/>
    <w:rsid w:val="006B47B7"/>
    <w:rsid w:val="006C44AE"/>
    <w:rsid w:val="006C7A52"/>
    <w:rsid w:val="006D1FC3"/>
    <w:rsid w:val="006D34FB"/>
    <w:rsid w:val="00700507"/>
    <w:rsid w:val="00707176"/>
    <w:rsid w:val="00710934"/>
    <w:rsid w:val="00714E00"/>
    <w:rsid w:val="00727EAF"/>
    <w:rsid w:val="00743D50"/>
    <w:rsid w:val="0076137F"/>
    <w:rsid w:val="00763B8D"/>
    <w:rsid w:val="00776380"/>
    <w:rsid w:val="00780D2F"/>
    <w:rsid w:val="00796536"/>
    <w:rsid w:val="007A61EA"/>
    <w:rsid w:val="007B09B1"/>
    <w:rsid w:val="007D1423"/>
    <w:rsid w:val="007D5002"/>
    <w:rsid w:val="007E7E8A"/>
    <w:rsid w:val="007F60CB"/>
    <w:rsid w:val="008126B8"/>
    <w:rsid w:val="00824555"/>
    <w:rsid w:val="008316F3"/>
    <w:rsid w:val="00833560"/>
    <w:rsid w:val="008335D9"/>
    <w:rsid w:val="00840B38"/>
    <w:rsid w:val="00850A8C"/>
    <w:rsid w:val="00862FC2"/>
    <w:rsid w:val="008733B9"/>
    <w:rsid w:val="008736DE"/>
    <w:rsid w:val="00895E40"/>
    <w:rsid w:val="008971B4"/>
    <w:rsid w:val="008A2D0A"/>
    <w:rsid w:val="008B3335"/>
    <w:rsid w:val="008C6B4C"/>
    <w:rsid w:val="008D1F8B"/>
    <w:rsid w:val="008E760A"/>
    <w:rsid w:val="008E7FC1"/>
    <w:rsid w:val="008F2AE3"/>
    <w:rsid w:val="00904347"/>
    <w:rsid w:val="00942B68"/>
    <w:rsid w:val="00943EC1"/>
    <w:rsid w:val="00953649"/>
    <w:rsid w:val="009550CE"/>
    <w:rsid w:val="00962D32"/>
    <w:rsid w:val="009666B6"/>
    <w:rsid w:val="009675C1"/>
    <w:rsid w:val="009771FB"/>
    <w:rsid w:val="009844F7"/>
    <w:rsid w:val="009A57F2"/>
    <w:rsid w:val="009C5D0D"/>
    <w:rsid w:val="009C7D8B"/>
    <w:rsid w:val="009D00CF"/>
    <w:rsid w:val="009D462D"/>
    <w:rsid w:val="009D5A74"/>
    <w:rsid w:val="009D6A40"/>
    <w:rsid w:val="009F235D"/>
    <w:rsid w:val="00A00572"/>
    <w:rsid w:val="00A03357"/>
    <w:rsid w:val="00A23D35"/>
    <w:rsid w:val="00A25A8D"/>
    <w:rsid w:val="00A26F61"/>
    <w:rsid w:val="00A30291"/>
    <w:rsid w:val="00A364F7"/>
    <w:rsid w:val="00A43F5C"/>
    <w:rsid w:val="00A54E5A"/>
    <w:rsid w:val="00A55849"/>
    <w:rsid w:val="00A647DA"/>
    <w:rsid w:val="00A90AFE"/>
    <w:rsid w:val="00AA005D"/>
    <w:rsid w:val="00AA52FD"/>
    <w:rsid w:val="00AA793B"/>
    <w:rsid w:val="00AE7AE1"/>
    <w:rsid w:val="00AF2818"/>
    <w:rsid w:val="00AF6818"/>
    <w:rsid w:val="00B0045B"/>
    <w:rsid w:val="00B25414"/>
    <w:rsid w:val="00B340DD"/>
    <w:rsid w:val="00B375DB"/>
    <w:rsid w:val="00B4271A"/>
    <w:rsid w:val="00B534B0"/>
    <w:rsid w:val="00B630C7"/>
    <w:rsid w:val="00B92A57"/>
    <w:rsid w:val="00B92DDA"/>
    <w:rsid w:val="00BA5177"/>
    <w:rsid w:val="00BC74B2"/>
    <w:rsid w:val="00BF034B"/>
    <w:rsid w:val="00C450F4"/>
    <w:rsid w:val="00C53034"/>
    <w:rsid w:val="00C57E85"/>
    <w:rsid w:val="00C6550F"/>
    <w:rsid w:val="00C7740A"/>
    <w:rsid w:val="00C93BA2"/>
    <w:rsid w:val="00CA176B"/>
    <w:rsid w:val="00CC0EE1"/>
    <w:rsid w:val="00CD37A5"/>
    <w:rsid w:val="00CD381E"/>
    <w:rsid w:val="00CD4FDE"/>
    <w:rsid w:val="00CD67CE"/>
    <w:rsid w:val="00D0438D"/>
    <w:rsid w:val="00D0602B"/>
    <w:rsid w:val="00D316FB"/>
    <w:rsid w:val="00D36027"/>
    <w:rsid w:val="00D46092"/>
    <w:rsid w:val="00D603FA"/>
    <w:rsid w:val="00D8469F"/>
    <w:rsid w:val="00D8495F"/>
    <w:rsid w:val="00D85800"/>
    <w:rsid w:val="00D86F82"/>
    <w:rsid w:val="00D95122"/>
    <w:rsid w:val="00DA2841"/>
    <w:rsid w:val="00DC108C"/>
    <w:rsid w:val="00DC1E00"/>
    <w:rsid w:val="00DC3B03"/>
    <w:rsid w:val="00DD4977"/>
    <w:rsid w:val="00DE1310"/>
    <w:rsid w:val="00DE6B68"/>
    <w:rsid w:val="00DF3CFE"/>
    <w:rsid w:val="00E0220C"/>
    <w:rsid w:val="00E02B9A"/>
    <w:rsid w:val="00E117F2"/>
    <w:rsid w:val="00E134D9"/>
    <w:rsid w:val="00E33945"/>
    <w:rsid w:val="00E45314"/>
    <w:rsid w:val="00E700A7"/>
    <w:rsid w:val="00E70582"/>
    <w:rsid w:val="00E716DA"/>
    <w:rsid w:val="00E72406"/>
    <w:rsid w:val="00E86B2D"/>
    <w:rsid w:val="00E93308"/>
    <w:rsid w:val="00E94A76"/>
    <w:rsid w:val="00EA085A"/>
    <w:rsid w:val="00EA43F9"/>
    <w:rsid w:val="00EB26C3"/>
    <w:rsid w:val="00ED6AD9"/>
    <w:rsid w:val="00EF005E"/>
    <w:rsid w:val="00EF1622"/>
    <w:rsid w:val="00F00E8C"/>
    <w:rsid w:val="00F011B4"/>
    <w:rsid w:val="00F12FD8"/>
    <w:rsid w:val="00F217C6"/>
    <w:rsid w:val="00F33C1C"/>
    <w:rsid w:val="00F36BDF"/>
    <w:rsid w:val="00F425B1"/>
    <w:rsid w:val="00F45372"/>
    <w:rsid w:val="00F532DF"/>
    <w:rsid w:val="00F75792"/>
    <w:rsid w:val="00F76BF3"/>
    <w:rsid w:val="00F84792"/>
    <w:rsid w:val="00F967E8"/>
    <w:rsid w:val="00FA01A4"/>
    <w:rsid w:val="00FB0F30"/>
    <w:rsid w:val="00FB48A3"/>
    <w:rsid w:val="00FD1210"/>
    <w:rsid w:val="00FD3EF9"/>
    <w:rsid w:val="00FE3AD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2A52F"/>
  <w15:docId w15:val="{68CD9622-CA6C-49E9-801D-7773EA2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44AE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7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BF3"/>
    <w:rPr>
      <w:sz w:val="24"/>
    </w:rPr>
  </w:style>
  <w:style w:type="paragraph" w:styleId="Footer">
    <w:name w:val="footer"/>
    <w:basedOn w:val="Normal"/>
    <w:link w:val="FooterChar"/>
    <w:rsid w:val="00F7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BF3"/>
    <w:rPr>
      <w:sz w:val="24"/>
    </w:rPr>
  </w:style>
  <w:style w:type="table" w:styleId="TableGrid">
    <w:name w:val="Table Grid"/>
    <w:basedOn w:val="TableNormal"/>
    <w:uiPriority w:val="59"/>
    <w:rsid w:val="005169C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812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6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6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6B8"/>
    <w:rPr>
      <w:b/>
      <w:bCs/>
    </w:rPr>
  </w:style>
  <w:style w:type="paragraph" w:styleId="Revision">
    <w:name w:val="Revision"/>
    <w:hidden/>
    <w:uiPriority w:val="99"/>
    <w:semiHidden/>
    <w:rsid w:val="00630A4E"/>
    <w:rPr>
      <w:sz w:val="24"/>
    </w:rPr>
  </w:style>
  <w:style w:type="paragraph" w:styleId="ListParagraph">
    <w:name w:val="List Paragraph"/>
    <w:basedOn w:val="Normal"/>
    <w:uiPriority w:val="34"/>
    <w:qFormat/>
    <w:rsid w:val="00F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h.lsuhsc.edu/wp-content/uploads/2017/01/EPID-MPH-PHD-Handbook-January-30-2017_v4.pdf" TargetMode="External"/><Relationship Id="rId9" Type="http://schemas.openxmlformats.org/officeDocument/2006/relationships/hyperlink" Target="http://sph.lsuhsc.edu/academic-calendar" TargetMode="External"/><Relationship Id="rId10" Type="http://schemas.openxmlformats.org/officeDocument/2006/relationships/hyperlink" Target="http://sph.lsuhsc.edu/practice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4380-7BE8-1147-9F6A-42CFB28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3155</Characters>
  <Application>Microsoft Macintosh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Manager/>
  <Company>LSUHSC</Company>
  <LinksUpToDate>false</LinksUpToDate>
  <CharactersWithSpaces>3687</CharactersWithSpaces>
  <SharedDoc>false</SharedDoc>
  <HyperlinkBase/>
  <HLinks>
    <vt:vector size="96" baseType="variant">
      <vt:variant>
        <vt:i4>3997794</vt:i4>
      </vt:variant>
      <vt:variant>
        <vt:i4>83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80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77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74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71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68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65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62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57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52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47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42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37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32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1114130</vt:i4>
      </vt:variant>
      <vt:variant>
        <vt:i4>25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22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subject/>
  <dc:creator>ESP</dc:creator>
  <cp:keywords/>
  <dc:description/>
  <cp:lastModifiedBy>Peters, Edward S.</cp:lastModifiedBy>
  <cp:revision>6</cp:revision>
  <cp:lastPrinted>2012-09-18T16:26:00Z</cp:lastPrinted>
  <dcterms:created xsi:type="dcterms:W3CDTF">2017-08-09T19:16:00Z</dcterms:created>
  <dcterms:modified xsi:type="dcterms:W3CDTF">2017-08-09T19:53:00Z</dcterms:modified>
  <cp:category/>
</cp:coreProperties>
</file>